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F1C519" w14:textId="4F321BE6" w:rsidR="00FC44A4" w:rsidRPr="00FC44A4" w:rsidRDefault="00FC44A4" w:rsidP="00FC44A4">
      <w:pPr>
        <w:widowControl w:val="0"/>
        <w:tabs>
          <w:tab w:val="left" w:pos="1701"/>
          <w:tab w:val="right" w:pos="9923"/>
        </w:tabs>
        <w:spacing w:before="120" w:after="0"/>
        <w:rPr>
          <w:rFonts w:ascii="Arial" w:eastAsia="MS Mincho" w:hAnsi="Arial"/>
          <w:b/>
          <w:sz w:val="24"/>
          <w:szCs w:val="24"/>
          <w:lang w:eastAsia="x-none"/>
        </w:rPr>
      </w:pPr>
      <w:r w:rsidRPr="00FC44A4">
        <w:rPr>
          <w:rFonts w:ascii="Arial" w:eastAsia="MS Mincho" w:hAnsi="Arial"/>
          <w:b/>
          <w:sz w:val="24"/>
          <w:szCs w:val="24"/>
          <w:lang w:eastAsia="x-none"/>
        </w:rPr>
        <w:t>3GPP TSG-RAN WG2 NR Ad hoc 180</w:t>
      </w:r>
      <w:r w:rsidR="007B48EC">
        <w:rPr>
          <w:rFonts w:ascii="Arial" w:eastAsia="MS Mincho" w:hAnsi="Arial"/>
          <w:b/>
          <w:sz w:val="24"/>
          <w:szCs w:val="24"/>
          <w:lang w:eastAsia="x-none"/>
        </w:rPr>
        <w:t>7</w:t>
      </w:r>
      <w:r w:rsidRPr="00FC44A4">
        <w:rPr>
          <w:rFonts w:ascii="Arial" w:eastAsia="MS Mincho" w:hAnsi="Arial"/>
          <w:b/>
          <w:sz w:val="24"/>
          <w:szCs w:val="24"/>
          <w:lang w:eastAsia="x-none"/>
        </w:rPr>
        <w:tab/>
        <w:t>R2-18</w:t>
      </w:r>
      <w:r w:rsidR="001822BC">
        <w:rPr>
          <w:rFonts w:ascii="Arial" w:eastAsia="MS Mincho" w:hAnsi="Arial"/>
          <w:b/>
          <w:sz w:val="24"/>
          <w:szCs w:val="24"/>
          <w:lang w:eastAsia="x-none"/>
        </w:rPr>
        <w:t>10689</w:t>
      </w:r>
      <w:bookmarkStart w:id="0" w:name="_GoBack"/>
      <w:bookmarkEnd w:id="0"/>
    </w:p>
    <w:p w14:paraId="3222FDF0" w14:textId="3497BE73" w:rsidR="00FC44A4" w:rsidRPr="00FC44A4" w:rsidRDefault="007B48EC" w:rsidP="00FC44A4">
      <w:pPr>
        <w:widowControl w:val="0"/>
        <w:tabs>
          <w:tab w:val="left" w:pos="1701"/>
          <w:tab w:val="right" w:pos="9923"/>
        </w:tabs>
        <w:spacing w:before="120" w:after="0"/>
        <w:rPr>
          <w:rFonts w:ascii="Arial" w:eastAsia="MS Mincho" w:hAnsi="Arial"/>
          <w:b/>
          <w:sz w:val="24"/>
          <w:szCs w:val="24"/>
          <w:lang w:eastAsia="x-none"/>
        </w:rPr>
      </w:pPr>
      <w:r>
        <w:rPr>
          <w:rFonts w:ascii="맑은 고딕" w:eastAsia="맑은 고딕" w:hAnsi="맑은 고딕" w:cs="맑은 고딕" w:hint="eastAsia"/>
          <w:b/>
          <w:sz w:val="24"/>
          <w:szCs w:val="24"/>
          <w:lang w:eastAsia="ko-KR"/>
        </w:rPr>
        <w:t>M</w:t>
      </w:r>
      <w:r>
        <w:rPr>
          <w:rFonts w:ascii="맑은 고딕" w:eastAsia="맑은 고딕" w:hAnsi="맑은 고딕" w:cs="맑은 고딕"/>
          <w:b/>
          <w:sz w:val="24"/>
          <w:szCs w:val="24"/>
          <w:lang w:eastAsia="ko-KR"/>
        </w:rPr>
        <w:t>ontreal</w:t>
      </w:r>
      <w:r w:rsidR="00FC44A4" w:rsidRPr="00FC44A4">
        <w:rPr>
          <w:rFonts w:ascii="Arial" w:eastAsia="MS Mincho" w:hAnsi="Arial"/>
          <w:b/>
          <w:sz w:val="24"/>
          <w:szCs w:val="24"/>
          <w:lang w:eastAsia="x-none"/>
        </w:rPr>
        <w:t xml:space="preserve">, Canada, </w:t>
      </w:r>
      <w:r>
        <w:rPr>
          <w:rFonts w:ascii="Arial" w:eastAsia="MS Mincho" w:hAnsi="Arial"/>
          <w:b/>
          <w:sz w:val="24"/>
          <w:szCs w:val="24"/>
          <w:lang w:eastAsia="x-none"/>
        </w:rPr>
        <w:t>2</w:t>
      </w:r>
      <w:r w:rsidRPr="007B48EC">
        <w:rPr>
          <w:rFonts w:ascii="Arial" w:eastAsia="MS Mincho" w:hAnsi="Arial"/>
          <w:b/>
          <w:sz w:val="24"/>
          <w:szCs w:val="24"/>
          <w:vertAlign w:val="superscript"/>
          <w:lang w:eastAsia="x-none"/>
        </w:rPr>
        <w:t>nd</w:t>
      </w:r>
      <w:r>
        <w:rPr>
          <w:rFonts w:ascii="Arial" w:eastAsia="MS Mincho" w:hAnsi="Arial"/>
          <w:b/>
          <w:sz w:val="24"/>
          <w:szCs w:val="24"/>
          <w:lang w:eastAsia="x-none"/>
        </w:rPr>
        <w:t xml:space="preserve"> July</w:t>
      </w:r>
      <w:r w:rsidR="00FC44A4" w:rsidRPr="00FC44A4">
        <w:rPr>
          <w:rFonts w:ascii="Arial" w:eastAsia="MS Mincho" w:hAnsi="Arial"/>
          <w:b/>
          <w:sz w:val="24"/>
          <w:szCs w:val="24"/>
          <w:lang w:eastAsia="x-none"/>
        </w:rPr>
        <w:t xml:space="preserve"> – </w:t>
      </w:r>
      <w:r>
        <w:rPr>
          <w:rFonts w:ascii="Arial" w:eastAsia="MS Mincho" w:hAnsi="Arial"/>
          <w:b/>
          <w:sz w:val="24"/>
          <w:szCs w:val="24"/>
          <w:lang w:eastAsia="x-none"/>
        </w:rPr>
        <w:t>6</w:t>
      </w:r>
      <w:r w:rsidRPr="007B48EC">
        <w:rPr>
          <w:rFonts w:ascii="Arial" w:eastAsia="MS Mincho" w:hAnsi="Arial"/>
          <w:b/>
          <w:sz w:val="24"/>
          <w:szCs w:val="24"/>
          <w:vertAlign w:val="superscript"/>
          <w:lang w:eastAsia="x-none"/>
        </w:rPr>
        <w:t>th</w:t>
      </w:r>
      <w:r>
        <w:rPr>
          <w:rFonts w:ascii="Arial" w:eastAsia="MS Mincho" w:hAnsi="Arial"/>
          <w:b/>
          <w:sz w:val="24"/>
          <w:szCs w:val="24"/>
          <w:lang w:eastAsia="x-none"/>
        </w:rPr>
        <w:t xml:space="preserve"> </w:t>
      </w:r>
      <w:r>
        <w:rPr>
          <w:rFonts w:ascii="맑은 고딕" w:eastAsia="맑은 고딕" w:hAnsi="맑은 고딕" w:cs="맑은 고딕"/>
          <w:b/>
          <w:sz w:val="24"/>
          <w:szCs w:val="24"/>
          <w:lang w:eastAsia="ko-KR"/>
        </w:rPr>
        <w:t>July</w:t>
      </w:r>
      <w:r w:rsidR="00FC44A4" w:rsidRPr="00FC44A4">
        <w:rPr>
          <w:rFonts w:ascii="Arial" w:eastAsia="MS Mincho" w:hAnsi="Arial"/>
          <w:b/>
          <w:sz w:val="24"/>
          <w:szCs w:val="24"/>
          <w:lang w:eastAsia="x-none"/>
        </w:rPr>
        <w:t xml:space="preserve"> 2018</w:t>
      </w:r>
    </w:p>
    <w:p w14:paraId="01B71CC5" w14:textId="21DF41F3" w:rsidR="009D750A" w:rsidRPr="001A70E6"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68D774B3" w14:textId="77777777"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4E064E0B"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7B48EC">
        <w:rPr>
          <w:rFonts w:ascii="Arial" w:hAnsi="Arial" w:cs="Arial"/>
          <w:b/>
          <w:noProof/>
          <w:sz w:val="28"/>
          <w:szCs w:val="28"/>
          <w:lang w:val="en-US"/>
        </w:rPr>
        <w:t>11.2</w:t>
      </w:r>
      <w:r w:rsidR="006E596C">
        <w:rPr>
          <w:rFonts w:ascii="Arial" w:hAnsi="Arial" w:cs="Arial"/>
          <w:b/>
          <w:noProof/>
          <w:sz w:val="28"/>
          <w:szCs w:val="28"/>
          <w:lang w:val="en-US"/>
        </w:rPr>
        <w:t xml:space="preserve"> (</w:t>
      </w:r>
      <w:r w:rsidR="007B48EC">
        <w:rPr>
          <w:rFonts w:ascii="Arial" w:hAnsi="Arial" w:cs="Arial"/>
          <w:b/>
          <w:noProof/>
          <w:sz w:val="28"/>
          <w:szCs w:val="28"/>
          <w:lang w:val="en-US"/>
        </w:rPr>
        <w:t>F</w:t>
      </w:r>
      <w:r w:rsidR="001A5D03">
        <w:rPr>
          <w:rFonts w:ascii="Arial" w:hAnsi="Arial" w:cs="Arial"/>
          <w:b/>
          <w:noProof/>
          <w:sz w:val="28"/>
          <w:szCs w:val="28"/>
          <w:lang w:val="en-US"/>
        </w:rPr>
        <w:t>S</w:t>
      </w:r>
      <w:r w:rsidR="007B48EC">
        <w:rPr>
          <w:rFonts w:ascii="Arial" w:hAnsi="Arial" w:cs="Arial"/>
          <w:b/>
          <w:noProof/>
          <w:sz w:val="28"/>
          <w:szCs w:val="28"/>
          <w:lang w:val="en-US"/>
        </w:rPr>
        <w:t>_NR_unlic</w:t>
      </w:r>
      <w:r w:rsidR="006E596C">
        <w:rPr>
          <w:rFonts w:ascii="Arial" w:hAnsi="Arial" w:cs="Arial"/>
          <w:b/>
          <w:noProof/>
          <w:sz w:val="28"/>
          <w:szCs w:val="28"/>
          <w:lang w:val="en-US"/>
        </w:rPr>
        <w:t>)</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7F796F5B"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2553EC">
        <w:rPr>
          <w:rFonts w:ascii="Arial" w:hAnsi="Arial" w:cs="Arial"/>
          <w:b/>
          <w:noProof/>
          <w:sz w:val="28"/>
          <w:szCs w:val="28"/>
          <w:lang w:val="en-US"/>
        </w:rPr>
        <w:t>Multi-path packet duplication for NR-U</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2AFD8386" w14:textId="4E0D1323" w:rsidR="007B48EC" w:rsidRDefault="00257926" w:rsidP="007B48EC">
      <w:pPr>
        <w:rPr>
          <w:lang w:eastAsia="ko-KR"/>
        </w:rPr>
      </w:pPr>
      <w:r>
        <w:rPr>
          <w:lang w:eastAsia="ko-KR"/>
        </w:rPr>
        <w:t xml:space="preserve">In NR, packet duplication has been introduced </w:t>
      </w:r>
      <w:r w:rsidR="009D7AA7">
        <w:rPr>
          <w:lang w:eastAsia="ko-KR"/>
        </w:rPr>
        <w:t>to support better</w:t>
      </w:r>
      <w:r>
        <w:rPr>
          <w:lang w:eastAsia="ko-KR"/>
        </w:rPr>
        <w:t xml:space="preserve"> reliability. It has been considered enough that the maximum number of duplicated packets is two in NR because the cell or the cell group associated with each </w:t>
      </w:r>
      <w:r w:rsidR="009D7AA7">
        <w:rPr>
          <w:lang w:eastAsia="ko-KR"/>
        </w:rPr>
        <w:t>path</w:t>
      </w:r>
      <w:r>
        <w:rPr>
          <w:lang w:eastAsia="ko-KR"/>
        </w:rPr>
        <w:t xml:space="preserve"> would provide sufficient transmission opportunity.</w:t>
      </w:r>
    </w:p>
    <w:p w14:paraId="51CCB09C" w14:textId="4368C079" w:rsidR="00257926" w:rsidRPr="007B48EC" w:rsidRDefault="00257926" w:rsidP="007B48EC">
      <w:pPr>
        <w:rPr>
          <w:lang w:eastAsia="ko-KR"/>
        </w:rPr>
      </w:pPr>
      <w:r>
        <w:rPr>
          <w:lang w:eastAsia="ko-KR"/>
        </w:rPr>
        <w:t>In this contribution, we discuss whether packet duplication with restriction of 2 paths is sufficient or not in NR-U.</w:t>
      </w: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24ACB761" w14:textId="4D0660F8" w:rsidR="00257926" w:rsidRPr="00257926" w:rsidRDefault="00257926" w:rsidP="00F51D04">
      <w:pPr>
        <w:rPr>
          <w:lang w:val="en-US" w:eastAsia="ko-KR"/>
        </w:rPr>
      </w:pPr>
      <w:r>
        <w:rPr>
          <w:lang w:val="en-US" w:eastAsia="ko-KR"/>
        </w:rPr>
        <w:t xml:space="preserve">In LTE LAA, it has been considered that unlicensed cell provides additional resources which can be used in opportunistic manner. Therefore, by configuring </w:t>
      </w:r>
      <w:r>
        <w:rPr>
          <w:i/>
          <w:lang w:val="en-US" w:eastAsia="ko-KR"/>
        </w:rPr>
        <w:t>LAA-allowed</w:t>
      </w:r>
      <w:r>
        <w:rPr>
          <w:lang w:val="en-US" w:eastAsia="ko-KR"/>
        </w:rPr>
        <w:t xml:space="preserve">, we restrict the use of unlicensed cell to the logical channel which is not so delay sensitive. In NR, however, it is of interest to utilize the unlicensed cell more actively. In this sense, it is important to </w:t>
      </w:r>
      <w:r w:rsidR="00F36AE3">
        <w:rPr>
          <w:lang w:val="en-US" w:eastAsia="ko-KR"/>
        </w:rPr>
        <w:t>guarantee</w:t>
      </w:r>
      <w:r>
        <w:rPr>
          <w:lang w:val="en-US" w:eastAsia="ko-KR"/>
        </w:rPr>
        <w:t xml:space="preserve"> reliability and latency in transmission of data on unlicensed cell.</w:t>
      </w:r>
    </w:p>
    <w:p w14:paraId="256A30D1" w14:textId="3AEE15F3" w:rsidR="002C7EDC" w:rsidRDefault="009D7AA7" w:rsidP="00F51D04">
      <w:pPr>
        <w:rPr>
          <w:lang w:val="en-US" w:eastAsia="ko-KR"/>
        </w:rPr>
      </w:pPr>
      <w:r>
        <w:rPr>
          <w:rFonts w:hint="eastAsia"/>
          <w:lang w:val="en-US" w:eastAsia="ko-KR"/>
        </w:rPr>
        <w:t xml:space="preserve">Given that the </w:t>
      </w:r>
      <w:r>
        <w:rPr>
          <w:lang w:val="en-US" w:eastAsia="ko-KR"/>
        </w:rPr>
        <w:t>channel busy/free status in time domain</w:t>
      </w:r>
      <w:r>
        <w:rPr>
          <w:rFonts w:hint="eastAsia"/>
          <w:lang w:val="en-US" w:eastAsia="ko-KR"/>
        </w:rPr>
        <w:t xml:space="preserve"> is no</w:t>
      </w:r>
      <w:r>
        <w:rPr>
          <w:lang w:val="en-US" w:eastAsia="ko-KR"/>
        </w:rPr>
        <w:t>t</w:t>
      </w:r>
      <w:r>
        <w:rPr>
          <w:rFonts w:hint="eastAsia"/>
          <w:lang w:val="en-US" w:eastAsia="ko-KR"/>
        </w:rPr>
        <w:t xml:space="preserve"> predictable on the unlicensed cell, it </w:t>
      </w:r>
      <w:r>
        <w:rPr>
          <w:lang w:val="en-US" w:eastAsia="ko-KR"/>
        </w:rPr>
        <w:t>may be difficult to increase transmission opportunity in time domain. In this sense, it has been proposed to adopt cross-carrier HARQ [R2-1807653]</w:t>
      </w:r>
      <w:r w:rsidR="002C7EDC">
        <w:rPr>
          <w:lang w:val="en-US" w:eastAsia="ko-KR"/>
        </w:rPr>
        <w:t>, where the retransmission can occur on a cell which is different from the cell where the initial transmission occurred. The intention is to find a cell which provides earlier chance of transmission and use it. However, the same can be achieved by packet duplication</w:t>
      </w:r>
      <w:r w:rsidR="00F36AE3">
        <w:rPr>
          <w:lang w:val="en-US" w:eastAsia="ko-KR"/>
        </w:rPr>
        <w:t>. A</w:t>
      </w:r>
      <w:r w:rsidR="002C7EDC">
        <w:rPr>
          <w:lang w:val="en-US" w:eastAsia="ko-KR"/>
        </w:rPr>
        <w:t>lthough they are different in that packet duplication is to transmit the same PDCP PDUs whereas cross-carrier HARQ is to transmit the same MAC PDU over different cells</w:t>
      </w:r>
      <w:r w:rsidR="00F36AE3">
        <w:rPr>
          <w:lang w:val="en-US" w:eastAsia="ko-KR"/>
        </w:rPr>
        <w:t>, packet duplication seems to be more flexible and elaborate way to provide better reliability/latency because it can control reliability/latency per RB</w:t>
      </w:r>
      <w:r w:rsidR="002C7EDC">
        <w:rPr>
          <w:lang w:val="en-US" w:eastAsia="ko-KR"/>
        </w:rPr>
        <w:t xml:space="preserve">. Moreover, cross-carrier HARQ </w:t>
      </w:r>
      <w:r w:rsidR="00300879">
        <w:rPr>
          <w:lang w:val="en-US" w:eastAsia="ko-KR"/>
        </w:rPr>
        <w:t>may touch</w:t>
      </w:r>
      <w:r w:rsidR="002C7EDC">
        <w:rPr>
          <w:lang w:val="en-US" w:eastAsia="ko-KR"/>
        </w:rPr>
        <w:t xml:space="preserve"> the basic HARQ design, where the HARQ entity is per cell and they don’t require any interaction. </w:t>
      </w:r>
    </w:p>
    <w:p w14:paraId="4AD80BCC" w14:textId="4AE07CFA" w:rsidR="002C7EDC" w:rsidRDefault="00F36AE3" w:rsidP="00F51D04">
      <w:pPr>
        <w:rPr>
          <w:lang w:val="en-US" w:eastAsia="ko-KR"/>
        </w:rPr>
      </w:pPr>
      <w:r>
        <w:rPr>
          <w:lang w:val="en-US" w:eastAsia="ko-KR"/>
        </w:rPr>
        <w:t>Therefore, w</w:t>
      </w:r>
      <w:r w:rsidR="002C7EDC">
        <w:rPr>
          <w:lang w:val="en-US" w:eastAsia="ko-KR"/>
        </w:rPr>
        <w:t xml:space="preserve">e think it is reasonable to improve the packet duplication by considering the nature of unlicensed cell rather than introducing a </w:t>
      </w:r>
      <w:r>
        <w:rPr>
          <w:lang w:val="en-US" w:eastAsia="ko-KR"/>
        </w:rPr>
        <w:t>cross-carrier HARQ for the same purpose.</w:t>
      </w:r>
    </w:p>
    <w:p w14:paraId="1A7663D4" w14:textId="6CC5283C" w:rsidR="00F36AE3" w:rsidRDefault="00F36AE3" w:rsidP="00F51D04">
      <w:pPr>
        <w:rPr>
          <w:lang w:val="en-US" w:eastAsia="ko-KR"/>
        </w:rPr>
      </w:pPr>
      <w:r>
        <w:rPr>
          <w:lang w:val="en-US" w:eastAsia="ko-KR"/>
        </w:rPr>
        <w:t xml:space="preserve">One possibility of packet duplication enhancement is to relax the maximum number of paths. In NR, two paths are preferred due to the tradeoff between resource efficiency and latency gain. However, in NR-U, to overcome the limited chance of channel access of the unlicensed cell, it would be beneficial to make the number of paths configurable. In that, the basic functions such as BSR could remain as it is in NR, but some </w:t>
      </w:r>
      <w:r w:rsidR="00300879">
        <w:rPr>
          <w:lang w:val="en-US" w:eastAsia="ko-KR"/>
        </w:rPr>
        <w:t xml:space="preserve">need to be discussed more because there can be multiple RLC entities for one PDCP. </w:t>
      </w:r>
    </w:p>
    <w:p w14:paraId="1C2D11BF" w14:textId="5A7B13ED" w:rsidR="00300879" w:rsidRDefault="00300879" w:rsidP="00F51D04">
      <w:pPr>
        <w:rPr>
          <w:lang w:val="en-US" w:eastAsia="ko-KR"/>
        </w:rPr>
      </w:pPr>
      <w:r>
        <w:rPr>
          <w:b/>
          <w:lang w:val="en-US" w:eastAsia="ko-KR"/>
        </w:rPr>
        <w:t xml:space="preserve">Proposal 1. </w:t>
      </w:r>
      <w:r>
        <w:rPr>
          <w:lang w:val="en-US" w:eastAsia="ko-KR"/>
        </w:rPr>
        <w:t>In NR-U, support configurable number of paths in packet duplication.</w:t>
      </w:r>
    </w:p>
    <w:p w14:paraId="70523F88" w14:textId="3EB85160" w:rsidR="00300879" w:rsidRPr="00300879" w:rsidRDefault="00300879" w:rsidP="00F51D04">
      <w:pPr>
        <w:rPr>
          <w:lang w:val="en-US" w:eastAsia="ko-KR"/>
        </w:rPr>
      </w:pPr>
      <w:r>
        <w:rPr>
          <w:b/>
          <w:lang w:val="en-US" w:eastAsia="ko-KR"/>
        </w:rPr>
        <w:t>Proposal 2.</w:t>
      </w:r>
      <w:r>
        <w:rPr>
          <w:lang w:val="en-US" w:eastAsia="ko-KR"/>
        </w:rPr>
        <w:t xml:space="preserve"> In NR-U, cross-carrier HARQ is not supported. </w:t>
      </w: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0EABE605" w14:textId="18F5BD97" w:rsidR="00A60F2B" w:rsidRDefault="00A60F2B" w:rsidP="00752BE0">
      <w:pPr>
        <w:rPr>
          <w:lang w:eastAsia="ko-KR"/>
        </w:rPr>
      </w:pPr>
      <w:r>
        <w:rPr>
          <w:rFonts w:hint="eastAsia"/>
          <w:lang w:eastAsia="ko-KR"/>
        </w:rPr>
        <w:t xml:space="preserve">In this contribution, </w:t>
      </w:r>
      <w:r w:rsidR="00752BE0">
        <w:rPr>
          <w:lang w:eastAsia="ko-KR"/>
        </w:rPr>
        <w:t xml:space="preserve">we propose to enhance packet duplication in order to increase the channel access probability by considering random busy/free channel status of unlicensed cell. </w:t>
      </w:r>
    </w:p>
    <w:p w14:paraId="1653BA0B" w14:textId="77777777" w:rsidR="00752BE0" w:rsidRDefault="00752BE0" w:rsidP="00752BE0">
      <w:pPr>
        <w:rPr>
          <w:lang w:val="en-US" w:eastAsia="ko-KR"/>
        </w:rPr>
      </w:pPr>
      <w:r>
        <w:rPr>
          <w:b/>
          <w:lang w:val="en-US" w:eastAsia="ko-KR"/>
        </w:rPr>
        <w:lastRenderedPageBreak/>
        <w:t xml:space="preserve">Proposal 1. </w:t>
      </w:r>
      <w:r>
        <w:rPr>
          <w:lang w:val="en-US" w:eastAsia="ko-KR"/>
        </w:rPr>
        <w:t>In NR-U, support configurable number of paths in packet duplication.</w:t>
      </w:r>
    </w:p>
    <w:p w14:paraId="2514F417" w14:textId="77777777" w:rsidR="00752BE0" w:rsidRPr="00300879" w:rsidRDefault="00752BE0" w:rsidP="00752BE0">
      <w:pPr>
        <w:rPr>
          <w:lang w:val="en-US" w:eastAsia="ko-KR"/>
        </w:rPr>
      </w:pPr>
      <w:r>
        <w:rPr>
          <w:b/>
          <w:lang w:val="en-US" w:eastAsia="ko-KR"/>
        </w:rPr>
        <w:t>Proposal 2.</w:t>
      </w:r>
      <w:r>
        <w:rPr>
          <w:lang w:val="en-US" w:eastAsia="ko-KR"/>
        </w:rPr>
        <w:t xml:space="preserve"> In NR-U, cross-carrier HARQ is not supported. </w:t>
      </w:r>
    </w:p>
    <w:p w14:paraId="04E668EB" w14:textId="77777777" w:rsidR="00752BE0" w:rsidRPr="00752BE0" w:rsidRDefault="00752BE0" w:rsidP="00752BE0">
      <w:pPr>
        <w:rPr>
          <w:lang w:val="en-US" w:eastAsia="ko-KR"/>
        </w:rPr>
      </w:pPr>
    </w:p>
    <w:p w14:paraId="4327C947" w14:textId="77777777" w:rsidR="00EC64F4" w:rsidRPr="00A60F2B" w:rsidRDefault="00EC64F4" w:rsidP="00EC64F4">
      <w:pPr>
        <w:rPr>
          <w:lang w:val="en-US" w:eastAsia="ko-KR"/>
        </w:rPr>
      </w:pPr>
    </w:p>
    <w:sectPr w:rsidR="00EC64F4" w:rsidRPr="00A60F2B"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A80B4" w14:textId="77777777" w:rsidR="00E17002" w:rsidRDefault="00E17002">
      <w:pPr>
        <w:pStyle w:val="1"/>
      </w:pPr>
      <w:r>
        <w:separator/>
      </w:r>
    </w:p>
  </w:endnote>
  <w:endnote w:type="continuationSeparator" w:id="0">
    <w:p w14:paraId="12B49D6A" w14:textId="77777777" w:rsidR="00E17002" w:rsidRDefault="00E17002">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D40DC" w:rsidRDefault="004D40D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822BC">
      <w:rPr>
        <w:rStyle w:val="af1"/>
      </w:rPr>
      <w:t>1</w:t>
    </w:r>
    <w:r>
      <w:rPr>
        <w:rStyle w:val="af1"/>
      </w:rPr>
      <w:fldChar w:fldCharType="end"/>
    </w:r>
  </w:p>
  <w:p w14:paraId="31F58317" w14:textId="77777777" w:rsidR="004D40DC" w:rsidRDefault="004D40D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892030" w14:textId="77777777" w:rsidR="00E17002" w:rsidRDefault="00E17002">
      <w:pPr>
        <w:pStyle w:val="1"/>
      </w:pPr>
      <w:r>
        <w:separator/>
      </w:r>
    </w:p>
  </w:footnote>
  <w:footnote w:type="continuationSeparator" w:id="0">
    <w:p w14:paraId="2136F2D8" w14:textId="77777777" w:rsidR="00E17002" w:rsidRDefault="00E17002">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8"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0A4323B"/>
    <w:multiLevelType w:val="hybridMultilevel"/>
    <w:tmpl w:val="6FF43FA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7"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0"/>
  </w:num>
  <w:num w:numId="3">
    <w:abstractNumId w:val="10"/>
  </w:num>
  <w:num w:numId="4">
    <w:abstractNumId w:val="19"/>
  </w:num>
  <w:num w:numId="5">
    <w:abstractNumId w:val="11"/>
  </w:num>
  <w:num w:numId="6">
    <w:abstractNumId w:val="18"/>
  </w:num>
  <w:num w:numId="7">
    <w:abstractNumId w:val="7"/>
  </w:num>
  <w:num w:numId="8">
    <w:abstractNumId w:val="16"/>
  </w:num>
  <w:num w:numId="9">
    <w:abstractNumId w:val="3"/>
  </w:num>
  <w:num w:numId="10">
    <w:abstractNumId w:val="1"/>
  </w:num>
  <w:num w:numId="11">
    <w:abstractNumId w:val="5"/>
  </w:num>
  <w:num w:numId="12">
    <w:abstractNumId w:val="8"/>
  </w:num>
  <w:num w:numId="13">
    <w:abstractNumId w:val="13"/>
  </w:num>
  <w:num w:numId="14">
    <w:abstractNumId w:val="14"/>
  </w:num>
  <w:num w:numId="15">
    <w:abstractNumId w:val="12"/>
  </w:num>
  <w:num w:numId="16">
    <w:abstractNumId w:val="6"/>
  </w:num>
  <w:num w:numId="17">
    <w:abstractNumId w:val="17"/>
  </w:num>
  <w:num w:numId="18">
    <w:abstractNumId w:val="2"/>
  </w:num>
  <w:num w:numId="19">
    <w:abstractNumId w:val="4"/>
  </w:num>
  <w:num w:numId="20">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587"/>
    <w:rsid w:val="00053D06"/>
    <w:rsid w:val="00054BB9"/>
    <w:rsid w:val="00055FBE"/>
    <w:rsid w:val="0005688D"/>
    <w:rsid w:val="00056D8C"/>
    <w:rsid w:val="0005737F"/>
    <w:rsid w:val="00057BB0"/>
    <w:rsid w:val="0006000D"/>
    <w:rsid w:val="000605A3"/>
    <w:rsid w:val="000606D8"/>
    <w:rsid w:val="00061B4B"/>
    <w:rsid w:val="00061D9B"/>
    <w:rsid w:val="00062B8C"/>
    <w:rsid w:val="00062C6F"/>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661F"/>
    <w:rsid w:val="000B6C0E"/>
    <w:rsid w:val="000B77F7"/>
    <w:rsid w:val="000B7C82"/>
    <w:rsid w:val="000B7DC2"/>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4255"/>
    <w:rsid w:val="001643C4"/>
    <w:rsid w:val="0016465C"/>
    <w:rsid w:val="00164B22"/>
    <w:rsid w:val="001653C3"/>
    <w:rsid w:val="00165911"/>
    <w:rsid w:val="00165B69"/>
    <w:rsid w:val="0016710E"/>
    <w:rsid w:val="0016715D"/>
    <w:rsid w:val="00167ECD"/>
    <w:rsid w:val="001701A2"/>
    <w:rsid w:val="0017045B"/>
    <w:rsid w:val="00170F1A"/>
    <w:rsid w:val="001717F9"/>
    <w:rsid w:val="00171FCE"/>
    <w:rsid w:val="0017223F"/>
    <w:rsid w:val="00172910"/>
    <w:rsid w:val="0017380A"/>
    <w:rsid w:val="00173A7C"/>
    <w:rsid w:val="001743FF"/>
    <w:rsid w:val="00174589"/>
    <w:rsid w:val="001751BA"/>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2BC"/>
    <w:rsid w:val="0018297F"/>
    <w:rsid w:val="00182D9A"/>
    <w:rsid w:val="0018341E"/>
    <w:rsid w:val="00183B4F"/>
    <w:rsid w:val="00184CD7"/>
    <w:rsid w:val="00184F6B"/>
    <w:rsid w:val="001859CC"/>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5D03"/>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938"/>
    <w:rsid w:val="001C2004"/>
    <w:rsid w:val="001C271D"/>
    <w:rsid w:val="001C271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F21"/>
    <w:rsid w:val="001D30DC"/>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5A1"/>
    <w:rsid w:val="00240805"/>
    <w:rsid w:val="00240A42"/>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EF9"/>
    <w:rsid w:val="002540DC"/>
    <w:rsid w:val="00254178"/>
    <w:rsid w:val="00254448"/>
    <w:rsid w:val="0025460A"/>
    <w:rsid w:val="00254BF2"/>
    <w:rsid w:val="002553EC"/>
    <w:rsid w:val="00255477"/>
    <w:rsid w:val="002555CA"/>
    <w:rsid w:val="00255CC1"/>
    <w:rsid w:val="00255EC2"/>
    <w:rsid w:val="002561C6"/>
    <w:rsid w:val="00256758"/>
    <w:rsid w:val="00256D06"/>
    <w:rsid w:val="00257711"/>
    <w:rsid w:val="002578A7"/>
    <w:rsid w:val="00257926"/>
    <w:rsid w:val="00257E62"/>
    <w:rsid w:val="0026010C"/>
    <w:rsid w:val="00260C0B"/>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C7ED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3753"/>
    <w:rsid w:val="002E39A4"/>
    <w:rsid w:val="002E3B89"/>
    <w:rsid w:val="002E487F"/>
    <w:rsid w:val="002E4E3B"/>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879"/>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F11"/>
    <w:rsid w:val="0034415C"/>
    <w:rsid w:val="00345860"/>
    <w:rsid w:val="00345FC9"/>
    <w:rsid w:val="00346104"/>
    <w:rsid w:val="00346EA6"/>
    <w:rsid w:val="00347625"/>
    <w:rsid w:val="00347A79"/>
    <w:rsid w:val="00350174"/>
    <w:rsid w:val="0035055C"/>
    <w:rsid w:val="0035061B"/>
    <w:rsid w:val="00350C75"/>
    <w:rsid w:val="0035137D"/>
    <w:rsid w:val="00351A55"/>
    <w:rsid w:val="003527E7"/>
    <w:rsid w:val="003534B8"/>
    <w:rsid w:val="003535F9"/>
    <w:rsid w:val="00353680"/>
    <w:rsid w:val="00353865"/>
    <w:rsid w:val="00353D5E"/>
    <w:rsid w:val="00353E32"/>
    <w:rsid w:val="003546FE"/>
    <w:rsid w:val="00354A64"/>
    <w:rsid w:val="00354CC5"/>
    <w:rsid w:val="00354EEA"/>
    <w:rsid w:val="00354F2C"/>
    <w:rsid w:val="00355559"/>
    <w:rsid w:val="00355CA9"/>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324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B7C"/>
    <w:rsid w:val="00492BD4"/>
    <w:rsid w:val="0049340B"/>
    <w:rsid w:val="00493A11"/>
    <w:rsid w:val="00495980"/>
    <w:rsid w:val="00495AAE"/>
    <w:rsid w:val="00496829"/>
    <w:rsid w:val="00496AFC"/>
    <w:rsid w:val="00496CFF"/>
    <w:rsid w:val="00497310"/>
    <w:rsid w:val="004979E0"/>
    <w:rsid w:val="004A038F"/>
    <w:rsid w:val="004A0A88"/>
    <w:rsid w:val="004A1205"/>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96D"/>
    <w:rsid w:val="004F3A95"/>
    <w:rsid w:val="004F3F12"/>
    <w:rsid w:val="004F4160"/>
    <w:rsid w:val="004F4628"/>
    <w:rsid w:val="004F58A3"/>
    <w:rsid w:val="004F65ED"/>
    <w:rsid w:val="004F6697"/>
    <w:rsid w:val="004F675C"/>
    <w:rsid w:val="004F6CB1"/>
    <w:rsid w:val="004F6CE6"/>
    <w:rsid w:val="004F7CEB"/>
    <w:rsid w:val="004F7E9F"/>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C0C"/>
    <w:rsid w:val="005E6F6F"/>
    <w:rsid w:val="005E705D"/>
    <w:rsid w:val="005E71A7"/>
    <w:rsid w:val="005E7E01"/>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4047"/>
    <w:rsid w:val="00624CD6"/>
    <w:rsid w:val="00624D64"/>
    <w:rsid w:val="006252C0"/>
    <w:rsid w:val="00625D9F"/>
    <w:rsid w:val="00626174"/>
    <w:rsid w:val="00626D55"/>
    <w:rsid w:val="006275D8"/>
    <w:rsid w:val="006300B9"/>
    <w:rsid w:val="00630AA5"/>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391"/>
    <w:rsid w:val="006A554E"/>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0EF2"/>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2AB8"/>
    <w:rsid w:val="00752BE0"/>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D0E"/>
    <w:rsid w:val="007A68D1"/>
    <w:rsid w:val="007A71E3"/>
    <w:rsid w:val="007A7484"/>
    <w:rsid w:val="007A7645"/>
    <w:rsid w:val="007B01DA"/>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8EC"/>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A86"/>
    <w:rsid w:val="00855F19"/>
    <w:rsid w:val="008563CE"/>
    <w:rsid w:val="00856AD1"/>
    <w:rsid w:val="00856B76"/>
    <w:rsid w:val="0085701F"/>
    <w:rsid w:val="008604E3"/>
    <w:rsid w:val="00860751"/>
    <w:rsid w:val="00861AFD"/>
    <w:rsid w:val="00862556"/>
    <w:rsid w:val="00862843"/>
    <w:rsid w:val="0086360B"/>
    <w:rsid w:val="0086451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2BD"/>
    <w:rsid w:val="00882FD8"/>
    <w:rsid w:val="0088328D"/>
    <w:rsid w:val="00883497"/>
    <w:rsid w:val="00883E69"/>
    <w:rsid w:val="00883F46"/>
    <w:rsid w:val="00884820"/>
    <w:rsid w:val="00886503"/>
    <w:rsid w:val="008868A5"/>
    <w:rsid w:val="008869E0"/>
    <w:rsid w:val="00886A9A"/>
    <w:rsid w:val="00886B61"/>
    <w:rsid w:val="00886BDE"/>
    <w:rsid w:val="00890722"/>
    <w:rsid w:val="00892D7D"/>
    <w:rsid w:val="00892F4B"/>
    <w:rsid w:val="00893B47"/>
    <w:rsid w:val="008946AF"/>
    <w:rsid w:val="008946BF"/>
    <w:rsid w:val="00895822"/>
    <w:rsid w:val="00895A4B"/>
    <w:rsid w:val="00896020"/>
    <w:rsid w:val="00896593"/>
    <w:rsid w:val="00896921"/>
    <w:rsid w:val="00897B3F"/>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D6"/>
    <w:rsid w:val="009149B0"/>
    <w:rsid w:val="0091532F"/>
    <w:rsid w:val="00915A10"/>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331E"/>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62A7"/>
    <w:rsid w:val="009C687A"/>
    <w:rsid w:val="009D0508"/>
    <w:rsid w:val="009D06FD"/>
    <w:rsid w:val="009D0DFA"/>
    <w:rsid w:val="009D0EF9"/>
    <w:rsid w:val="009D2AAF"/>
    <w:rsid w:val="009D2AFE"/>
    <w:rsid w:val="009D3D0C"/>
    <w:rsid w:val="009D3DF3"/>
    <w:rsid w:val="009D42A4"/>
    <w:rsid w:val="009D54A7"/>
    <w:rsid w:val="009D5547"/>
    <w:rsid w:val="009D5BF8"/>
    <w:rsid w:val="009D6472"/>
    <w:rsid w:val="009D6D9B"/>
    <w:rsid w:val="009D750A"/>
    <w:rsid w:val="009D782E"/>
    <w:rsid w:val="009D7AA7"/>
    <w:rsid w:val="009E0D77"/>
    <w:rsid w:val="009E13F9"/>
    <w:rsid w:val="009E274B"/>
    <w:rsid w:val="009E291E"/>
    <w:rsid w:val="009E2F51"/>
    <w:rsid w:val="009E308F"/>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70D5"/>
    <w:rsid w:val="00A47D6E"/>
    <w:rsid w:val="00A501AE"/>
    <w:rsid w:val="00A510DF"/>
    <w:rsid w:val="00A51108"/>
    <w:rsid w:val="00A52251"/>
    <w:rsid w:val="00A52556"/>
    <w:rsid w:val="00A52657"/>
    <w:rsid w:val="00A52B9E"/>
    <w:rsid w:val="00A52F83"/>
    <w:rsid w:val="00A530E6"/>
    <w:rsid w:val="00A53497"/>
    <w:rsid w:val="00A548D9"/>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E0"/>
    <w:rsid w:val="00A66B60"/>
    <w:rsid w:val="00A700FC"/>
    <w:rsid w:val="00A702ED"/>
    <w:rsid w:val="00A70456"/>
    <w:rsid w:val="00A71773"/>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BBA"/>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3003"/>
    <w:rsid w:val="00BA4038"/>
    <w:rsid w:val="00BA457F"/>
    <w:rsid w:val="00BA48A6"/>
    <w:rsid w:val="00BA51C5"/>
    <w:rsid w:val="00BA61C0"/>
    <w:rsid w:val="00BA6518"/>
    <w:rsid w:val="00BA6544"/>
    <w:rsid w:val="00BA6B7F"/>
    <w:rsid w:val="00BA7581"/>
    <w:rsid w:val="00BA7BFE"/>
    <w:rsid w:val="00BA7D51"/>
    <w:rsid w:val="00BA7FAB"/>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94E"/>
    <w:rsid w:val="00BD4F13"/>
    <w:rsid w:val="00BD52E8"/>
    <w:rsid w:val="00BD5C0E"/>
    <w:rsid w:val="00BD5D4D"/>
    <w:rsid w:val="00BD5E2E"/>
    <w:rsid w:val="00BD6A5F"/>
    <w:rsid w:val="00BD7B0C"/>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5100"/>
    <w:rsid w:val="00C0724C"/>
    <w:rsid w:val="00C10085"/>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3335"/>
    <w:rsid w:val="00C64C41"/>
    <w:rsid w:val="00C64EF6"/>
    <w:rsid w:val="00C65479"/>
    <w:rsid w:val="00C65EDD"/>
    <w:rsid w:val="00C664D2"/>
    <w:rsid w:val="00C6696F"/>
    <w:rsid w:val="00C6733F"/>
    <w:rsid w:val="00C7154D"/>
    <w:rsid w:val="00C717B8"/>
    <w:rsid w:val="00C71BAA"/>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B067E"/>
    <w:rsid w:val="00CB0851"/>
    <w:rsid w:val="00CB09A2"/>
    <w:rsid w:val="00CB1205"/>
    <w:rsid w:val="00CB1A16"/>
    <w:rsid w:val="00CB2A9D"/>
    <w:rsid w:val="00CB2B3B"/>
    <w:rsid w:val="00CB2D32"/>
    <w:rsid w:val="00CB300F"/>
    <w:rsid w:val="00CB3269"/>
    <w:rsid w:val="00CB3BF7"/>
    <w:rsid w:val="00CB3CFE"/>
    <w:rsid w:val="00CB4452"/>
    <w:rsid w:val="00CB4D9B"/>
    <w:rsid w:val="00CB4FA3"/>
    <w:rsid w:val="00CB5DA9"/>
    <w:rsid w:val="00CB5DF5"/>
    <w:rsid w:val="00CB60B6"/>
    <w:rsid w:val="00CB6213"/>
    <w:rsid w:val="00CB649D"/>
    <w:rsid w:val="00CB6650"/>
    <w:rsid w:val="00CB6EC8"/>
    <w:rsid w:val="00CB7520"/>
    <w:rsid w:val="00CB75F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656"/>
    <w:rsid w:val="00CD2DC5"/>
    <w:rsid w:val="00CD3347"/>
    <w:rsid w:val="00CD3825"/>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44A5"/>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B3"/>
    <w:rsid w:val="00DE6F02"/>
    <w:rsid w:val="00DE7F4F"/>
    <w:rsid w:val="00DF02C7"/>
    <w:rsid w:val="00DF0A1E"/>
    <w:rsid w:val="00DF0A38"/>
    <w:rsid w:val="00DF0F57"/>
    <w:rsid w:val="00DF1189"/>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002"/>
    <w:rsid w:val="00E17160"/>
    <w:rsid w:val="00E17264"/>
    <w:rsid w:val="00E17B6F"/>
    <w:rsid w:val="00E22087"/>
    <w:rsid w:val="00E2233A"/>
    <w:rsid w:val="00E22519"/>
    <w:rsid w:val="00E22574"/>
    <w:rsid w:val="00E234AB"/>
    <w:rsid w:val="00E23D14"/>
    <w:rsid w:val="00E23DDC"/>
    <w:rsid w:val="00E24569"/>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F35"/>
    <w:rsid w:val="00E351DF"/>
    <w:rsid w:val="00E35C07"/>
    <w:rsid w:val="00E367B2"/>
    <w:rsid w:val="00E37644"/>
    <w:rsid w:val="00E40848"/>
    <w:rsid w:val="00E41207"/>
    <w:rsid w:val="00E42683"/>
    <w:rsid w:val="00E42AE9"/>
    <w:rsid w:val="00E4304E"/>
    <w:rsid w:val="00E432AC"/>
    <w:rsid w:val="00E434AB"/>
    <w:rsid w:val="00E43943"/>
    <w:rsid w:val="00E43997"/>
    <w:rsid w:val="00E44151"/>
    <w:rsid w:val="00E44832"/>
    <w:rsid w:val="00E4490D"/>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A5"/>
    <w:rsid w:val="00ED1933"/>
    <w:rsid w:val="00ED2118"/>
    <w:rsid w:val="00ED295D"/>
    <w:rsid w:val="00ED2D71"/>
    <w:rsid w:val="00ED2D94"/>
    <w:rsid w:val="00ED330C"/>
    <w:rsid w:val="00ED37B1"/>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4518"/>
    <w:rsid w:val="00EE4588"/>
    <w:rsid w:val="00EE46DF"/>
    <w:rsid w:val="00EE4DB6"/>
    <w:rsid w:val="00EE561C"/>
    <w:rsid w:val="00EE603B"/>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44D7"/>
    <w:rsid w:val="00F15448"/>
    <w:rsid w:val="00F15677"/>
    <w:rsid w:val="00F15AC2"/>
    <w:rsid w:val="00F15DC7"/>
    <w:rsid w:val="00F160DD"/>
    <w:rsid w:val="00F160EB"/>
    <w:rsid w:val="00F1768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C2A"/>
    <w:rsid w:val="00F34004"/>
    <w:rsid w:val="00F34626"/>
    <w:rsid w:val="00F34C92"/>
    <w:rsid w:val="00F35A13"/>
    <w:rsid w:val="00F3646A"/>
    <w:rsid w:val="00F36AE3"/>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951"/>
    <w:rsid w:val="00F67F33"/>
    <w:rsid w:val="00F70788"/>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F86"/>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DF332-33DD-45CB-B4AD-E55E042A9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2614</TotalTime>
  <Pages>2</Pages>
  <Words>487</Words>
  <Characters>2777</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3258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SunYoung, LEE</cp:lastModifiedBy>
  <cp:revision>36</cp:revision>
  <cp:lastPrinted>2014-08-09T03:01:00Z</cp:lastPrinted>
  <dcterms:created xsi:type="dcterms:W3CDTF">2018-04-04T08:34:00Z</dcterms:created>
  <dcterms:modified xsi:type="dcterms:W3CDTF">2018-06-22T05:18:00Z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